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59" w:rsidRPr="00C405FD" w:rsidRDefault="00405C59" w:rsidP="0040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БИОЛОГИЯ</w:t>
      </w:r>
    </w:p>
    <w:p w:rsidR="00405C59" w:rsidRPr="00C405FD" w:rsidRDefault="00405C59" w:rsidP="00405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405FD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="00505C7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1 </w:t>
      </w:r>
      <w:r w:rsidRPr="00C405F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гр.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C405FD">
        <w:rPr>
          <w:rFonts w:ascii="Times New Roman" w:eastAsia="Times New Roman" w:hAnsi="Times New Roman" w:cs="Times New Roman"/>
          <w:bCs/>
          <w:i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405C59" w:rsidRDefault="00405C59" w:rsidP="00405C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5C59" w:rsidRPr="00B21FCC" w:rsidRDefault="00B21FCC" w:rsidP="00405C5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1FCC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Учение В.И. Вернадского о биосфере</w:t>
      </w:r>
      <w:r w:rsidR="00405C59" w:rsidRPr="00B21FC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05C59" w:rsidRDefault="00405C59" w:rsidP="00405C59">
      <w:pPr>
        <w:pStyle w:val="a4"/>
        <w:spacing w:after="0" w:line="240" w:lineRule="auto"/>
        <w:ind w:left="60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05C59" w:rsidRPr="00C405FD" w:rsidRDefault="00405C59" w:rsidP="00405C59">
      <w:pPr>
        <w:pStyle w:val="a4"/>
        <w:spacing w:after="0" w:line="240" w:lineRule="auto"/>
        <w:ind w:left="60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05FD">
        <w:rPr>
          <w:rFonts w:ascii="Times New Roman" w:hAnsi="Times New Roman" w:cs="Times New Roman"/>
          <w:i/>
          <w:sz w:val="28"/>
          <w:szCs w:val="28"/>
        </w:rPr>
        <w:t>Уважаемые обучающиеся!</w:t>
      </w:r>
    </w:p>
    <w:p w:rsidR="00405C59" w:rsidRPr="00C405FD" w:rsidRDefault="00405C59" w:rsidP="00405C59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Прочитайте теоретический материал и дайте ответ на контрольные вопросы</w:t>
      </w:r>
      <w:r w:rsidRPr="00C405FD">
        <w:rPr>
          <w:rFonts w:ascii="Times New Roman" w:hAnsi="Times New Roman" w:cs="Times New Roman"/>
          <w:i/>
          <w:sz w:val="28"/>
          <w:szCs w:val="28"/>
        </w:rPr>
        <w:t>.</w:t>
      </w:r>
    </w:p>
    <w:p w:rsid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</w:p>
    <w:p w:rsidR="00B21FCC" w:rsidRPr="00FE7A57" w:rsidRDefault="00B21FCC" w:rsidP="00B21FCC">
      <w:pPr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E7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Постулаты учения о биосфере (</w:t>
      </w:r>
      <w:proofErr w:type="spellStart"/>
      <w:r w:rsidRPr="00FE7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В.И.Вернадский</w:t>
      </w:r>
      <w:proofErr w:type="spellEnd"/>
      <w:r w:rsidRPr="00FE7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, 1926 г.)</w:t>
      </w:r>
    </w:p>
    <w:p w:rsidR="00B21FCC" w:rsidRPr="00FE7A57" w:rsidRDefault="00B21FCC" w:rsidP="00B21FCC">
      <w:pPr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Биосфера – устойчивая динамическая система, которая уже изначально была </w:t>
      </w:r>
      <w:proofErr w:type="spell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высокоорганизованна</w:t>
      </w:r>
      <w:proofErr w:type="spell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и целостна.</w:t>
      </w:r>
    </w:p>
    <w:p w:rsidR="00B21FCC" w:rsidRPr="00FE7A57" w:rsidRDefault="00B21FCC" w:rsidP="00B21FCC">
      <w:pPr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Биосфера была структурирована на совокупности организмов. Только благодаря их “массовому эффекту” осуществлялись разнообразные геохимические функции жизни, что и отражалось в окружающей среде.</w:t>
      </w:r>
    </w:p>
    <w:p w:rsidR="00B21FCC" w:rsidRPr="00FE7A57" w:rsidRDefault="00B21FCC" w:rsidP="00B21FCC">
      <w:pPr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Эволюционный процесс идет в определенной жизненной среде, состав и масса которой неизменны в геологическом времени</w:t>
      </w:r>
      <w:proofErr w:type="gram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… В</w:t>
      </w:r>
      <w:proofErr w:type="gram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ыйти за пределы этой жизненной среды нельзя путем изучения эволюции видов.</w:t>
      </w:r>
    </w:p>
    <w:p w:rsidR="00B21FCC" w:rsidRPr="00FE7A57" w:rsidRDefault="00B21FCC" w:rsidP="00B21FCC">
      <w:pPr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Живые организмы своим дыханием, своим питанием, своим </w:t>
      </w:r>
      <w:proofErr w:type="gram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метаболизмом</w:t>
      </w:r>
      <w:proofErr w:type="gram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… а главное – длящейся сотни миллионов лет непрерывной сменой поколений… порождали одно из </w:t>
      </w:r>
      <w:proofErr w:type="spell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грандиознейших</w:t>
      </w:r>
      <w:proofErr w:type="spell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планетных явлений ... Этот великий планетный процесс есть миграция химических элементов в биосфере.</w:t>
      </w:r>
    </w:p>
    <w:p w:rsidR="00B21FCC" w:rsidRPr="00FE7A57" w:rsidRDefault="00B21FCC" w:rsidP="00B21FCC">
      <w:pPr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Для осуществления полного кругооборота элементов в эволюции необходимо было участие “совокупностей”, состоящих из организмов разного уровня организации и различной таксономической принадлежности.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Все без исключения геохимические функции живых организмов в биосфере могут быть исполнены простейшими одноклеточными. По истечении геологического времени различные организмы замещали друг друга, однако не происходило изменений их функции.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Биологический круговорот – обмен веществ и энергии между различными компонентами биосферы, обусловленный жизнедеятельностью живых организмов и носящий циклический характер.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Из множества связанных друг с другом круговоротов отдельных биогеоценозов складывается установившийся за многие миллионы лет глобальный биогеохимический круговорот веществ биосферы, поддерживающий устойчивость жизни на планете.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круговорот включены к</w:t>
      </w: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ислород, углерод, фосфор, азот, кальций сера, магний и другие.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Эти элементы называются биогенными (циклическими).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Различают два типа биогеохимических круговоротов: круговороты газов (углерод, кислород, азот и др.) и осадочные круговороты (сера, фосфор, кальций и др.).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lastRenderedPageBreak/>
        <w:t>Рассмотрим круговорот углерода:</w:t>
      </w:r>
    </w:p>
    <w:p w:rsidR="00B21FCC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Зеленые растения и фотоавтотрофные бактерии в процессах фотосинтеза и хемоавтотрофные бактерии в ходе хемосинтеза превращают углекислый газ и углеводы в другие органические вещества. Зеленые растения, фотоавтотрофные и хемоавтотрофные бактерии – продуценты в биогеоценозах. Одна часть органических веществ откладывается в виде запасов нефти, каменного угля, торфа, природного газа, гумуса. Другая часть потребляется гетеротрофами – </w:t>
      </w:r>
      <w:proofErr w:type="spell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консументами</w:t>
      </w:r>
      <w:proofErr w:type="spell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(животными, бактериями и грибами), в дальнейшем – большая часть его окисляется в процессе дыхания и брожения с освобождением углекислого газа. Трупы, экскременты, остатки гетеротрофов, </w:t>
      </w:r>
      <w:proofErr w:type="gram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растительный</w:t>
      </w:r>
      <w:proofErr w:type="gram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опад</w:t>
      </w:r>
      <w:proofErr w:type="spell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используются сапрофитами – </w:t>
      </w:r>
      <w:proofErr w:type="spellStart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редуцентами</w:t>
      </w:r>
      <w:proofErr w:type="spellEnd"/>
      <w:r w:rsidRPr="00FE7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(бактериями, грибами) и также окисляются в процессе энергетического обмена. Большую роль в минерализации органического углерода выполняет горение. Углекислый газ поглощается автотрофами, замыкая цикл. Часть углекислого газа также депонируется, превращается в нерастворимые соли (карбонаты кальция и магния). Депонированный в виде топлива и гумуса органический углерод и депонированный в виде карбонатов неорганический углерод вовлекается в бактериальное окисление нефти, глубокое разрушение гумуса, растворение карбонатов кислотами, сжигание топлива и т.д.</w:t>
      </w:r>
    </w:p>
    <w:p w:rsidR="00B21FCC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:rsidR="00B21FCC" w:rsidRPr="00FE7A57" w:rsidRDefault="00B21FCC" w:rsidP="00B21FCC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545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Задание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 Сформулируйте постулаты учения о биосфере</w:t>
      </w: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21FCC" w:rsidRPr="00FE7A57" w:rsidRDefault="00B21FCC" w:rsidP="00B21FCC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1545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Задание 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Назовите известные вам химические элементы, включенные в активный круговорот живыми организмами?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21FCC" w:rsidRPr="00FE7A57" w:rsidRDefault="00B21FCC" w:rsidP="00B21FCC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Задание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 xml:space="preserve"> 3</w:t>
      </w: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:</w:t>
      </w: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 Зарисуйте схему “Круговорот углерода”.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Для схематизации используйте несколько правил:</w:t>
      </w:r>
    </w:p>
    <w:p w:rsidR="00B21FCC" w:rsidRPr="00FE7A57" w:rsidRDefault="00B21FCC" w:rsidP="00B21FCC">
      <w:pPr>
        <w:numPr>
          <w:ilvl w:val="0"/>
          <w:numId w:val="1"/>
        </w:numPr>
        <w:shd w:val="clear" w:color="auto" w:fill="FFFFFF"/>
        <w:spacing w:after="0" w:line="329" w:lineRule="atLeast"/>
        <w:ind w:left="5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Изображайте значимую информацию упрощенными формами (геометрическими фигурами, символами, цифрами и т.д.).</w:t>
      </w:r>
    </w:p>
    <w:p w:rsidR="00B21FCC" w:rsidRPr="00FE7A57" w:rsidRDefault="00B21FCC" w:rsidP="00B21FCC">
      <w:pPr>
        <w:numPr>
          <w:ilvl w:val="0"/>
          <w:numId w:val="1"/>
        </w:numPr>
        <w:shd w:val="clear" w:color="auto" w:fill="FFFFFF"/>
        <w:spacing w:after="0" w:line="329" w:lineRule="atLeast"/>
        <w:ind w:left="5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Отражайте основной смысл в центре рисунка.</w:t>
      </w:r>
    </w:p>
    <w:p w:rsidR="00B21FCC" w:rsidRPr="00FE7A57" w:rsidRDefault="00B21FCC" w:rsidP="00B21FCC">
      <w:pPr>
        <w:numPr>
          <w:ilvl w:val="0"/>
          <w:numId w:val="1"/>
        </w:numPr>
        <w:shd w:val="clear" w:color="auto" w:fill="FFFFFF"/>
        <w:spacing w:after="0" w:line="329" w:lineRule="atLeast"/>
        <w:ind w:left="5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загромождайте изображение второстепенными, сложными деталями</w:t>
      </w:r>
    </w:p>
    <w:p w:rsidR="00B21FCC" w:rsidRDefault="00B21FCC" w:rsidP="00B21FCC">
      <w:pPr>
        <w:numPr>
          <w:ilvl w:val="0"/>
          <w:numId w:val="1"/>
        </w:numPr>
        <w:shd w:val="clear" w:color="auto" w:fill="FFFFFF"/>
        <w:spacing w:after="0" w:line="329" w:lineRule="atLeast"/>
        <w:ind w:left="5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E7A57">
        <w:rPr>
          <w:rFonts w:ascii="Times New Roman" w:eastAsia="Times New Roman" w:hAnsi="Times New Roman" w:cs="Times New Roman"/>
          <w:color w:val="333333"/>
          <w:sz w:val="28"/>
          <w:szCs w:val="28"/>
        </w:rPr>
        <w:t>Применяйте цветовую и шрифтовую символику.</w:t>
      </w:r>
    </w:p>
    <w:p w:rsidR="00B21FCC" w:rsidRPr="00FE7A57" w:rsidRDefault="00B21FCC" w:rsidP="00B21FCC">
      <w:pPr>
        <w:shd w:val="clear" w:color="auto" w:fill="FFFFFF"/>
        <w:spacing w:after="0" w:line="329" w:lineRule="atLeast"/>
        <w:ind w:left="51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405C59" w:rsidRPr="000B79DF" w:rsidRDefault="00405C59" w:rsidP="00405C5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79DF">
        <w:rPr>
          <w:rFonts w:ascii="Times New Roman" w:hAnsi="Times New Roman"/>
          <w:b/>
          <w:sz w:val="28"/>
          <w:szCs w:val="28"/>
        </w:rPr>
        <w:t xml:space="preserve">Фотографии выполненных упражнений присылать на почту </w:t>
      </w:r>
      <w:hyperlink r:id="rId6" w:history="1"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blazhko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B79DF">
        <w:rPr>
          <w:rFonts w:ascii="Times New Roman" w:hAnsi="Times New Roman"/>
          <w:b/>
          <w:sz w:val="28"/>
          <w:szCs w:val="28"/>
        </w:rPr>
        <w:t xml:space="preserve"> или в </w:t>
      </w:r>
      <w:r>
        <w:rPr>
          <w:rFonts w:ascii="Times New Roman" w:hAnsi="Times New Roman"/>
          <w:b/>
          <w:sz w:val="28"/>
          <w:szCs w:val="28"/>
          <w:lang w:val="en-US"/>
        </w:rPr>
        <w:t>Max</w:t>
      </w:r>
      <w:r w:rsidRPr="000B79DF">
        <w:rPr>
          <w:rFonts w:ascii="Times New Roman" w:hAnsi="Times New Roman"/>
          <w:b/>
          <w:sz w:val="28"/>
          <w:szCs w:val="28"/>
        </w:rPr>
        <w:t xml:space="preserve"> на номер 89233950633.     В  теме письма указать свое имя и фамилию, номер группы.   Можно выполнять задания в тетради и сдать на проверку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05C59" w:rsidRPr="00405C59" w:rsidRDefault="00405C59" w:rsidP="00405C5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405C59" w:rsidRPr="0040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451"/>
    <w:multiLevelType w:val="multilevel"/>
    <w:tmpl w:val="4376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59"/>
    <w:rsid w:val="00405C59"/>
    <w:rsid w:val="00505C75"/>
    <w:rsid w:val="00B2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C59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05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C59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05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zhko_ir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2025-10-31T03:39:00Z</dcterms:created>
  <dcterms:modified xsi:type="dcterms:W3CDTF">2025-10-31T03:39:00Z</dcterms:modified>
</cp:coreProperties>
</file>